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CF" w:rsidRDefault="008405CF" w:rsidP="00BC7FA6">
      <w:pPr>
        <w:ind w:firstLine="708"/>
        <w:jc w:val="both"/>
      </w:pPr>
      <w:r>
        <w:t>ООО «МСК Энерго» осуществляет покупку электрической энергии в интересах потребителей в неценовых зонах в зон</w:t>
      </w:r>
      <w:r w:rsidR="00B61C01">
        <w:t>ах</w:t>
      </w:r>
      <w:r>
        <w:t xml:space="preserve"> </w:t>
      </w:r>
      <w:r w:rsidR="00BC7FA6">
        <w:t>деятельности Публичного</w:t>
      </w:r>
      <w:r w:rsidR="00B61C01">
        <w:t> </w:t>
      </w:r>
      <w:r w:rsidR="00BC7FA6">
        <w:t xml:space="preserve">акционерного общества «Дальневосточная энергетическая компания» - </w:t>
      </w:r>
      <w:r>
        <w:t>на территории Хабаровского и Приморского края.</w:t>
      </w:r>
    </w:p>
    <w:p w:rsidR="008405CF" w:rsidRDefault="008405CF" w:rsidP="008405CF">
      <w:pPr>
        <w:ind w:firstLine="708"/>
      </w:pPr>
      <w:r>
        <w:t>Информация:</w:t>
      </w:r>
    </w:p>
    <w:p w:rsidR="008405CF" w:rsidRDefault="008405CF" w:rsidP="008405CF">
      <w:pPr>
        <w:jc w:val="both"/>
      </w:pPr>
      <w:r>
        <w:t>а) о значении средневзвешенной регулируемой цены на электрическую энергию (мощность), используемую для расчета конечной регулируемой цены для первой ценовой категории, указанной в разделе XII Основных положений функционирования розничных рынков электрической энергии;</w:t>
      </w:r>
    </w:p>
    <w:p w:rsidR="008405CF" w:rsidRDefault="008405CF" w:rsidP="008405CF">
      <w:pPr>
        <w:jc w:val="both"/>
      </w:pPr>
      <w:r>
        <w:t xml:space="preserve">б) </w:t>
      </w:r>
      <w:proofErr w:type="gramStart"/>
      <w:r>
        <w:t>о значениях</w:t>
      </w:r>
      <w:proofErr w:type="gramEnd"/>
      <w:r>
        <w:t xml:space="preserve"> составляющих расчета средневзвешенной регулируемой цены на электрическую энергию (мощность) для первой ценовой категории, указанных в разделе XII Основных положений функционирования розничных рынков электрической э</w:t>
      </w:r>
      <w:bookmarkStart w:id="0" w:name="_GoBack"/>
      <w:bookmarkEnd w:id="0"/>
      <w:r>
        <w:t>нергии;</w:t>
      </w:r>
    </w:p>
    <w:p w:rsidR="008405CF" w:rsidRDefault="008405CF" w:rsidP="008405CF">
      <w:pPr>
        <w:jc w:val="both"/>
      </w:pPr>
      <w:r>
        <w:t>в) о данных, которые относятся к предыдущим расчетным периодам и учитываются в случаях, предусмотренных Основными положениями функционирования розничных рынков электрической энергии, при определении средневзвешенной регулируемой цены на электрическую энергию (мощность) в отношении потребителей (покупателей), выбравших для расчетов первую ценовую категорию, а также о причинах, вызвавших необходимость такого учета;</w:t>
      </w:r>
    </w:p>
    <w:p w:rsidR="008405CF" w:rsidRDefault="008405CF" w:rsidP="008405CF">
      <w:pPr>
        <w:jc w:val="both"/>
      </w:pPr>
      <w:r>
        <w:t>г) о значениях регулируемых цен на электрическую энергию (мощность), поставляемую на розничных рынках электрической энергии на территориях, объединенных в неценовые зоны, для первой - шестой ценовых категорий;</w:t>
      </w:r>
    </w:p>
    <w:p w:rsidR="00BC7FA6" w:rsidRDefault="008405CF" w:rsidP="00BC7FA6">
      <w:pPr>
        <w:jc w:val="both"/>
      </w:pPr>
      <w:r>
        <w:t xml:space="preserve">д) о значениях составляющих регулируемых цен на электрическую энергию (мощность), поставляемую на розничных рынках электрической энергии на территориях, объединенных в неценовые зоны, для первой - шестой ценовых категорий, использованных гарантирующим поставщиком, энергоснабжающей и </w:t>
      </w:r>
      <w:proofErr w:type="spellStart"/>
      <w:r>
        <w:t>энергосбытовой</w:t>
      </w:r>
      <w:proofErr w:type="spellEnd"/>
      <w:r>
        <w:t xml:space="preserve"> организацией при расчете указанных регулируемых цен за расчетный период, определенных в порядке, предусмотренном разделом XII Основных положений функционирования розничных рынков электрической энергии</w:t>
      </w:r>
      <w:r w:rsidR="00BC7FA6">
        <w:t>,</w:t>
      </w:r>
    </w:p>
    <w:p w:rsidR="00BC7FA6" w:rsidRDefault="00BC7FA6" w:rsidP="00BC7FA6">
      <w:pPr>
        <w:jc w:val="both"/>
      </w:pPr>
      <w:r>
        <w:t>размещена на официальном сайте гарантирующего поставщика – ПАО </w:t>
      </w:r>
      <w:r w:rsidRPr="00BC7FA6">
        <w:t>«Дальневосточная энергетическая компания»</w:t>
      </w:r>
      <w:r>
        <w:t xml:space="preserve"> по следующему адресу:</w:t>
      </w:r>
    </w:p>
    <w:p w:rsidR="00BC7FA6" w:rsidRDefault="00B61C01" w:rsidP="00BC7FA6">
      <w:pPr>
        <w:ind w:firstLine="0"/>
        <w:jc w:val="both"/>
      </w:pPr>
      <w:hyperlink r:id="rId5" w:history="1">
        <w:proofErr w:type="gramStart"/>
        <w:r w:rsidR="00BC7FA6" w:rsidRPr="002A745E">
          <w:rPr>
            <w:rStyle w:val="a3"/>
          </w:rPr>
          <w:t>https://www.dvec.ru/electric_market/disclosure/purc/</w:t>
        </w:r>
      </w:hyperlink>
      <w:r w:rsidR="00BC7FA6">
        <w:t xml:space="preserve"> .</w:t>
      </w:r>
      <w:proofErr w:type="gramEnd"/>
    </w:p>
    <w:p w:rsidR="00BC7FA6" w:rsidRDefault="00BC7FA6" w:rsidP="00BC7FA6">
      <w:pPr>
        <w:pStyle w:val="a4"/>
        <w:ind w:left="1069" w:firstLine="0"/>
        <w:jc w:val="both"/>
      </w:pPr>
    </w:p>
    <w:sectPr w:rsidR="00BC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023EF"/>
    <w:multiLevelType w:val="hybridMultilevel"/>
    <w:tmpl w:val="6554B10A"/>
    <w:lvl w:ilvl="0" w:tplc="BCBC0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FA10B0"/>
    <w:multiLevelType w:val="hybridMultilevel"/>
    <w:tmpl w:val="7414C31E"/>
    <w:lvl w:ilvl="0" w:tplc="CAE2C0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F067BD"/>
    <w:multiLevelType w:val="hybridMultilevel"/>
    <w:tmpl w:val="C4047F7E"/>
    <w:lvl w:ilvl="0" w:tplc="35EAA1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CF"/>
    <w:rsid w:val="005C6A49"/>
    <w:rsid w:val="008405CF"/>
    <w:rsid w:val="00B61C01"/>
    <w:rsid w:val="00BC7FA6"/>
    <w:rsid w:val="00F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8EA94-1701-417F-A637-5B5245D2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5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05C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C7F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vec.ru/electric_market/disclosure/pur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2022-12-19T11:21:00Z</dcterms:created>
  <dcterms:modified xsi:type="dcterms:W3CDTF">2022-12-19T11:21:00Z</dcterms:modified>
</cp:coreProperties>
</file>